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</w:p>
    <w:tbl>
      <w:tblPr>
        <w:tblStyle w:val="Grigliatabella"/>
        <w:tblW w:w="97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1"/>
      </w:tblGrid>
      <w:tr>
        <w:trPr>
          <w:trHeight w:val="545" w:hRule="atLeast"/>
        </w:trPr>
        <w:tc>
          <w:tcPr>
            <w:tcW w:w="974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eastAsia="Verdana" w:cs="Arial"/>
                <w:b/>
                <w:b/>
                <w:bCs/>
                <w:smallCaps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</w:rPr>
              <w:t>SCHEDA 4 – RENDICONTAZIONE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120" w:after="120"/>
              <w:rPr/>
            </w:pP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Anno ____ 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position w:val="-1"/>
                <w:sz w:val="20"/>
                <w:szCs w:val="20"/>
              </w:rPr>
              <w:t xml:space="preserve">ID e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DATI IDENTIFICATIVI DELLA SEDE  </w:t>
            </w:r>
          </w:p>
        </w:tc>
      </w:tr>
      <w:tr>
        <w:trPr/>
        <w:tc>
          <w:tcPr>
            <w:tcW w:w="9741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Verdana" w:cs="Arial"/>
                <w:b/>
                <w:b/>
                <w:bCs/>
                <w:smallCaps/>
                <w:u w:val="single"/>
              </w:rPr>
            </w:pPr>
            <w:r>
              <w:rPr>
                <w:rFonts w:eastAsia="Calibri" w:cs="Arial" w:ascii="Arial" w:hAnsi="Arial"/>
                <w:b/>
                <w:bCs/>
                <w:position w:val="-1"/>
                <w:sz w:val="20"/>
                <w:szCs w:val="20"/>
              </w:rPr>
              <w:t>1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PRATICHE PER FAVORIRE L’ADOZIONE COMPETENTE E CONSAPEVOLE DI COMPORTAMENTI ALIMENTARI SALUTARI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(AREA A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Z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 xml:space="preserve">E)  </w:t>
            </w:r>
            <w:r>
              <w:rPr>
                <w:rFonts w:eastAsia="Calibri" w:cs="Arial" w:ascii="Arial" w:hAnsi="Arial"/>
                <w:sz w:val="20"/>
                <w:szCs w:val="20"/>
              </w:rPr>
              <w:t>SÌ □</w:t>
              <w:tab/>
              <w:t xml:space="preserve">   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1.1 Mensa aziendale </w:t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Se SÌ:</w:t>
              <w:br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COMPLETA 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ab/>
              <w:tab/>
              <w:tab/>
              <w:t xml:space="preserve">PARZIALE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PARZIALE, specificare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 w:before="0" w:after="0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offerta esclusiva di pane con ridotto contenuto di sale </w:t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 w:before="0" w:after="0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frutta e verdura non sostituibile con altri dessert</w:t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 w:before="0" w:after="0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utilizzo esclusivo di sale iodato </w:t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 w:before="0" w:after="0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disponibilità di pane integrale </w:t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Formazione del personale della mensa (e/o gestore) </w:t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informazione ai lavoratori su porzioni corrette e composizione equilibrata del pasto </w:t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1.2 – Distributori automatici di alimenti 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1.3 - Bar interni (“Pasto sano fuori casa”) 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1.4 – Area di refezione</w:t>
              <w:tab/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Se SÌ:</w:t>
              <w:br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COMPLETA 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</w:t>
              <w:tab/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PARZIALE, specificare:</w:t>
              <w:br/>
              <w:t xml:space="preserve">- Disponibilità di frutta e/o verdura fresca di stagione gratuita almeno a cadenza settimanale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Presenza di distributori di acqua gratuita, forno a microonde, frigorifero 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1.5 – Ristorazione pubblica (“Pasto sano fuori casa”) </w:t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COMPLETA 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</w:t>
              <w:tab/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PARZIALE, specificare: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-Attivazione percorsi di collaborazione con Associazioni di categoria o singoli ristoratori per migliorare l’offerta e l’organizzazione in termini salutari</w:t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-Promozione percorsi informativi e di sensibilizzazione ai ristoratori</w:t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1.6 – Altro  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   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 SÌ, specificare: </w:t>
              <w:br/>
              <w:t xml:space="preserve">- Altra Pratica validata da ASL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741" w:type="dxa"/>
            <w:tcBorders>
              <w:top w:val="nil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b/>
                <w:b/>
                <w:bCs/>
                <w:spacing w:val="-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PRATICHE PER FAVORIRE L’ADOZIONE COMPETENTE E CONSAPEVOLE DI UNO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STILE DI VITA ATTIVO (AREA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TT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A’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F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 xml:space="preserve">A)   </w:t>
            </w:r>
            <w:r>
              <w:rPr>
                <w:rFonts w:eastAsia="Calibri" w:cs="Arial" w:ascii="Arial" w:hAnsi="Arial"/>
                <w:sz w:val="20"/>
                <w:szCs w:val="20"/>
              </w:rPr>
              <w:t>SÌ □  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2.1 – Scale per la salute  </w:t>
            </w:r>
            <w:r>
              <w:rPr>
                <w:rFonts w:eastAsia="Century Gothic" w:cs="Arial" w:ascii="Arial" w:hAnsi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SOLO</w:t>
            </w:r>
            <w:r>
              <w:rPr>
                <w:rFonts w:eastAsia="Century Gothic" w:cs="Arial" w:ascii="Arial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se nella</w:t>
            </w:r>
            <w:r>
              <w:rPr>
                <w:rFonts w:eastAsia="Century Gothic" w:cs="Arial" w:ascii="Arial" w:hAnsi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 xml:space="preserve">e sono </w:t>
            </w:r>
            <w:r>
              <w:rPr>
                <w:rFonts w:eastAsia="Century Gothic" w:cs="Arial" w:ascii="Arial" w:hAnsi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resen</w:t>
            </w:r>
            <w:r>
              <w:rPr>
                <w:rFonts w:eastAsia="Century Gothic" w:cs="Arial" w:ascii="Arial" w:hAnsi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scensori)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COMPLETA 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</w:t>
              <w:tab/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PARZIALE, specificare: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-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Promozione dell’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o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 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6"/>
                <w:sz w:val="20"/>
                <w:szCs w:val="20"/>
              </w:rPr>
              <w:t xml:space="preserve"> in sostituzione dell’ascensore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-Miglioramento del contesto fisico ove sono ubicate le scale  </w:t>
              <w:tab/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Buona pratica 2.2 – Promozione della mobilità attiva nel percorso casa-lavoro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□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COMPLETA 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</w:t>
              <w:tab/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PARZIALE, specificare: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z w:val="20"/>
                <w:szCs w:val="20"/>
              </w:rPr>
              <w:t xml:space="preserve">- promozione uso della bicicletta per raggiungere la sede di lavoro, attraverso:    </w:t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 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Promozione/partecipazione alla realizzazione di interventi strutturali volti alla promozione di percorsi pedonali – ciclabili sicuri in prossimità dell’azienda</w:t>
              <w:tab/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 □</w:t>
              <w:br/>
              <w:t>- Realizzazione parcheggio/rastrelliere coperte</w:t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Fornitura biciclette in comodato d’uso ai dipendenti; </w:t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-Attivazione convenzioni per sconti su acquisto e/o </w:t>
              <w:tab/>
              <w:tab/>
              <w:tab/>
              <w:tab/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 xml:space="preserve">offerta di materiale utile correlato all’utilizzo della bicicletta; </w:t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-Promozione e/o adesione a iniziative incentivanti </w:t>
            </w:r>
          </w:p>
          <w:p>
            <w:pPr>
              <w:pStyle w:val="Normal"/>
              <w:spacing w:lineRule="auto" w:line="276"/>
              <w:ind w:firstLine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(esempio “bike to work” promosso da FIAB) </w:t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ind w:firstLine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-Creazione della figura del Mobility Manager e/o altro per favorire l’uso del mezzo pubblico </w:t>
            </w:r>
          </w:p>
          <w:p>
            <w:pPr>
              <w:pStyle w:val="Normal"/>
              <w:spacing w:lineRule="auto" w:line="276"/>
              <w:ind w:firstLine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ind w:firstLine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-Offerta di opportunità formative informative sulla sicurezza stradale e l’uso sicuro della bicicletta;</w:t>
            </w:r>
          </w:p>
          <w:p>
            <w:pPr>
              <w:pStyle w:val="Normal"/>
              <w:spacing w:lineRule="auto" w:line="276" w:before="0" w:after="160"/>
              <w:ind w:firstLine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2.3 – Opportunità per incentivare lo svolgimento di attività fisica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COMPLETA 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</w:t>
              <w:tab/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PARZIALE, specificare: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Organizzazione di Gruppi di cammino aziendali </w:t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Formazione di Walking Leader </w:t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Collaborazione con Enti/Associazioni locali per l’individuazione di percorsi per camminare o andare in bicicletta nei pressi dell'azienda   </w:t>
              <w:tab/>
              <w:tab/>
              <w:tab/>
              <w:tab/>
              <w:tab/>
              <w:t xml:space="preserve">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    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Organizzazione di iniziative sportive aziendali o organizzate da altri soggetti;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-Attivazione di convenzioni per abbonamenti a palestre, piscine, ecc/ acquisto di abbigliamento e attrezzature sportive </w:t>
              <w:tab/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-Allestimento di spazi aziendali accessibili a tutti i dipendenti per svolgere attività fisica (campo da gioco, palestra, etc.); </w:t>
              <w:tab/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-Promozione, ove possibile, di “pause attive” sul posto</w:t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-Promozione eventi per sensibilizzare e valorizzare il tema della mobilità attiva (ad es. giorni "a piedi al lavoro" o "al lavoro in bicicletta", etc.)</w:t>
              <w:tab/>
              <w:tab/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Messa a disposizione di materiale informativo sui percorsi migliori per andare al lavoro a piedi o in bicicletta</w:t>
              <w:tab/>
              <w:tab/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  <w:tab/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2.4 – Altro 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SE SÌ, specificare: </w:t>
              <w:br/>
              <w:t xml:space="preserve">- Altra Pratica validata da ASL </w:t>
              <w:tab/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- Attività informazione-comunicazione a supporto di una o più pratiche </w:t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   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3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PRATICHE PER CREARE UN AMBIENTE DI LAVORO “LIBERO DAL FUMO” e INCENTIVARE LA CESSAZIONE (AREA FUMO DI TABACCO) </w:t>
            </w:r>
            <w:r>
              <w:rPr>
                <w:rFonts w:eastAsia="Calibri" w:cs="Arial" w:ascii="Arial" w:hAnsi="Arial"/>
                <w:sz w:val="20"/>
                <w:szCs w:val="20"/>
              </w:rPr>
              <w:t>SÌ □</w:t>
              <w:tab/>
              <w:t>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3.1 - Policy di Ambiente libero dal fumo </w:t>
              <w:tab/>
            </w:r>
            <w:r>
              <w:rPr>
                <w:rFonts w:eastAsia="Calibri" w:cs="Arial" w:ascii="Arial" w:hAnsi="Arial"/>
                <w:i/>
                <w:iCs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eastAsia="Calibri" w:cs="Arial" w:ascii="Arial" w:hAnsi="Arial"/>
                <w:i/>
                <w:iCs/>
                <w:sz w:val="20"/>
                <w:szCs w:val="20"/>
              </w:rPr>
              <w:t xml:space="preserve"> 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cs="Arial" w:ascii="Arial" w:hAnsi="Arial"/>
                <w:sz w:val="20"/>
                <w:szCs w:val="20"/>
              </w:rPr>
              <w:t>SE SÌ,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COMPLETA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 PARZIALE, specificare 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definizione della policy - attraverso un adeguato percorso di condivisione e preparazione con le principali figure aziendali (Dirigenza, organizzazioni sindacali, ecc.)</w:t>
              <w:tab/>
              <w:tab/>
              <w:t xml:space="preserve">            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attivazione di iniziative di informazione e promozione con i lavoratori e altri soggetti frequentanti 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l’azienda </w:t>
              <w:tab/>
              <w:tab/>
              <w:tab/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attuazione della policy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monitoraggio della applicazione della policy nel tempo (piano formale)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3.2 – Supporti alla cessazione tabagica </w:t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 SÌ,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COMPLETA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 PARZIALE, specificare </w:t>
              <w:br/>
              <w:t xml:space="preserve">-Attivazione di iniziative per promuovere la conoscenza dell’offerta dei Centri per il Trattamento del Tabagismo del Sistema Sanitario </w:t>
              <w:tab/>
              <w:tab/>
              <w:tab/>
              <w:tab/>
              <w:tab/>
              <w:tab/>
              <w:t>SÌ □</w:t>
              <w:tab/>
              <w:t>NO□</w:t>
              <w:br/>
              <w:t xml:space="preserve">-Promozione e diffusione di iniziative e strumenti validati e gratuiti per supportare il fumatore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ab/>
              <w:tab/>
              <w:tab/>
              <w:tab/>
              <w:tab/>
              <w:t xml:space="preserve"> </w:t>
              <w:tab/>
              <w:tab/>
              <w:tab/>
              <w:tab/>
              <w:t>SÌ □</w:t>
              <w:tab/>
              <w:t>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3.3 – Altro 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SE SÌ, specificare: </w:t>
              <w:br/>
              <w:t xml:space="preserve">- Altra Pratica validata da ASL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741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 PRATICHE PER IL CONTRASTO A COMPORTAMENTI ADDITIVI (AREA ALCOOL, DROGHE, GIOCO D’AZZARDO)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eastAsia="Calibri" w:cs="Arial" w:ascii="Arial" w:hAnsi="Arial"/>
                <w:sz w:val="20"/>
                <w:szCs w:val="20"/>
              </w:rPr>
              <w:t>SÌ □</w:t>
              <w:tab/>
              <w:t>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ind w:firstLine="14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4.1 – Policy aziendale </w:t>
              <w:tab/>
            </w:r>
            <w:r>
              <w:rPr>
                <w:rFonts w:eastAsia="Calibri" w:cs="Arial" w:ascii="Arial" w:hAnsi="Arial"/>
                <w:sz w:val="20"/>
                <w:szCs w:val="20"/>
              </w:rPr>
              <w:t>SÌ □</w:t>
              <w:tab/>
              <w:t>NO□</w:t>
            </w:r>
            <w:r>
              <w:rPr>
                <w:rFonts w:cs="Arial" w:ascii="Arial" w:hAnsi="Arial"/>
                <w:sz w:val="20"/>
                <w:szCs w:val="20"/>
              </w:rPr>
              <w:br/>
              <w:t>SE SÌ,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COMPLETA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SE PARZIALE, specificare: </w:t>
              <w:br/>
              <w:t xml:space="preserve">- Definizione policy – attraverso un adeguato percorso di condivisione e preparazione </w:t>
            </w:r>
          </w:p>
          <w:p>
            <w:pPr>
              <w:pStyle w:val="Normal"/>
              <w:spacing w:lineRule="auto" w:line="276" w:before="0" w:after="160"/>
              <w:ind w:firstLine="142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 le principali figure aziendali (Dirigenza, organizzazioni sindacali, ecc.)</w:t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ind w:firstLine="14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attivazione di iniziative di informazione e promozione con i lavoratori e altri soggetti</w:t>
            </w:r>
          </w:p>
          <w:p>
            <w:pPr>
              <w:pStyle w:val="Normal"/>
              <w:spacing w:lineRule="auto" w:line="276" w:before="0" w:after="160"/>
              <w:ind w:firstLine="14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frequentanti l’azienda </w:t>
              <w:tab/>
              <w:tab/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attuazione della policy </w:t>
              <w:tab/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monitoraggio della applicazione della policy nel tempo (piano formale) </w:t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4.2 – Formazione generale </w:t>
              <w:tab/>
              <w:tab/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b/>
                <w:b/>
                <w:bCs/>
                <w:spacing w:val="1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position w:val="1"/>
                <w:sz w:val="20"/>
                <w:szCs w:val="20"/>
              </w:rPr>
              <w:t xml:space="preserve">Buona pratica 4.3 – Formazione per dirigenti e altre figure di sistema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b/>
                <w:spacing w:val="-1"/>
                <w:sz w:val="20"/>
                <w:szCs w:val="20"/>
              </w:rPr>
              <w:t xml:space="preserve">5 - BUONE PRATICHE TRASVERSALI   </w:t>
            </w:r>
            <w:r>
              <w:rPr>
                <w:rFonts w:eastAsia="Calibri" w:cs="Arial" w:ascii="Arial" w:hAnsi="Arial"/>
                <w:sz w:val="20"/>
                <w:szCs w:val="20"/>
              </w:rPr>
              <w:t>SÌ □</w:t>
              <w:tab/>
              <w:t>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5.1 – Medico Competente 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 SÌ,      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COMPLETA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ab/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PARZIALE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cs="Arial" w:ascii="Arial" w:hAnsi="Arial"/>
                <w:sz w:val="20"/>
                <w:szCs w:val="20"/>
              </w:rPr>
              <w:t>SE PARZIALE, specificare: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- Formazione validata su minimal advice e/o counseling motivazionale </w:t>
              <w:tab/>
              <w:t xml:space="preserve">                          SÌ□        NO□</w:t>
              <w:br/>
              <w:t xml:space="preserve">- Attività di minimal advice ai lavoratori con fattori di rischio per MCNT </w:t>
              <w:tab/>
              <w:tab/>
              <w:tab/>
              <w:t xml:space="preserve">SÌ□ </w:t>
              <w:tab/>
              <w:t>NO□</w:t>
              <w:tab/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b/>
                <w:spacing w:val="-1"/>
                <w:sz w:val="20"/>
                <w:szCs w:val="20"/>
              </w:rPr>
              <w:t xml:space="preserve">Buona pratica 5.2 Inclusione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-Applicazione di strumenti di inclusione, reinserimento e supporto ai dipendenti con disabilità fisiche e psichiche e patologie croniche   </w:t>
              <w:tab/>
              <w:tab/>
              <w:tab/>
              <w:tab/>
              <w:tab/>
              <w:tab/>
              <w:tab/>
              <w:t>SÌ□      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5.3– Altro </w:t>
              <w:tab/>
              <w:tab/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 SÌ, specificare: </w:t>
              <w:br/>
              <w:t xml:space="preserve">- Altra Pratica validata da ASL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b/>
                <w:spacing w:val="-1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PRATICHE DI CONCILIAZIONE VITA-LAVORO, WELFARE, RESPONSABILITÀ SOCIALE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 xml:space="preserve"> E 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 xml:space="preserve">PER PROMUOVERE L’ADESIONE A COMPORTAMENTI PREVENTIVI (AREA ALTRE PRATICHE) </w:t>
            </w:r>
            <w:r>
              <w:rPr>
                <w:rFonts w:eastAsia="Calibri" w:cs="Arial" w:ascii="Arial" w:hAnsi="Arial"/>
                <w:sz w:val="20"/>
                <w:szCs w:val="20"/>
              </w:rPr>
              <w:t>SÌ □ 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6.1–Conciliazione vita-lavoro </w:t>
              <w:tab/>
            </w:r>
            <w:r>
              <w:rPr>
                <w:rFonts w:cs="Arial" w:ascii="Arial" w:hAnsi="Arial"/>
                <w:b/>
                <w:bCs/>
                <w:sz w:val="20"/>
                <w:szCs w:val="20"/>
                <w:highlight w:val="yellow"/>
              </w:rPr>
              <w:br/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Adesione a reti territoriali, progetti, iniziative di conciliazione vita-lavoro </w:t>
              <w:tab/>
              <w:tab/>
              <w:t>SÌ □</w:t>
              <w:tab/>
              <w:t>NO□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i/>
                <w:i/>
                <w:iCs/>
                <w:spacing w:val="2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i/>
                <w:iCs/>
                <w:spacing w:val="2"/>
                <w:sz w:val="20"/>
                <w:szCs w:val="20"/>
              </w:rPr>
              <w:t>Se SI Breve descrizione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6.2–Responsabilità Sociale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Adesione a iniziative regionali /nazionali/comunitarie di Responsabilità Sociale d’Impresa SÌ □</w:t>
              <w:tab/>
              <w:t>NO□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i/>
                <w:i/>
                <w:iCs/>
                <w:spacing w:val="2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i/>
                <w:iCs/>
                <w:spacing w:val="2"/>
                <w:sz w:val="20"/>
                <w:szCs w:val="20"/>
              </w:rPr>
              <w:t>Se SI Breve descrizione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6.3–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Riduzione Spreco alimentare </w:t>
              <w:br/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Iniziative per la riduzione dello spreco alimentare e valorizzazione delle eccedenze</w:t>
              <w:tab/>
              <w:t>SÌ □</w:t>
              <w:tab/>
              <w:t>NO□</w:t>
              <w:br/>
            </w:r>
            <w:r>
              <w:rPr>
                <w:rFonts w:eastAsia="Century Gothic" w:cs="Arial" w:ascii="Arial" w:hAnsi="Arial"/>
                <w:i/>
                <w:iCs/>
                <w:spacing w:val="2"/>
                <w:sz w:val="20"/>
                <w:szCs w:val="20"/>
              </w:rPr>
              <w:t>Se SI Breve descrizione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6.4- Stress lavoro-correlato e benessere organizzativo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Attuazione di interventi validati in tema di stress lavoro correlato e benessere organizzativo SÌ □  NO□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i/>
                <w:iCs/>
                <w:spacing w:val="2"/>
                <w:sz w:val="20"/>
                <w:szCs w:val="20"/>
              </w:rPr>
              <w:t>Se SI Breve descrizione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6.5- Adesione a comportamenti preventivi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Iniziative con ASL per la promozione dell’adesione a programmi di screening oncologico SÌ □</w:t>
              <w:tab/>
              <w:t>NO□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Iniziative per la promozione dell’adesione alle campagne vaccinali                                    SÌ □</w:t>
              <w:tab/>
              <w:t>NO□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6.6– Altro </w:t>
              <w:tab/>
              <w:tab/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 SÌ, specificare: </w:t>
              <w:br/>
              <w:t xml:space="preserve">- Altra Pratica validata da ASL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741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DA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EL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P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LA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ORE</w:t>
              <w:br/>
            </w:r>
            <w:r>
              <w:rPr>
                <w:rFonts w:eastAsia="Calibri" w:cs="Arial" w:ascii="Arial" w:hAnsi="Arial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gno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sz w:val="20"/>
                <w:szCs w:val="20"/>
              </w:rPr>
              <w:t>e</w:t>
            </w:r>
            <w:r>
              <w:rPr>
                <w:rFonts w:eastAsia="Calibri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. 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. </w:t>
              <w:br/>
              <w:t>T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alibri" w:cs="Arial" w:ascii="Arial" w:hAnsi="Arial"/>
                <w:sz w:val="20"/>
                <w:szCs w:val="20"/>
              </w:rPr>
              <w:t>le</w:t>
            </w:r>
            <w:r>
              <w:rPr>
                <w:rFonts w:eastAsia="Calibri" w:cs="Arial" w:ascii="Arial" w:hAnsi="Arial"/>
                <w:spacing w:val="-2"/>
                <w:sz w:val="20"/>
                <w:szCs w:val="20"/>
              </w:rPr>
              <w:t>f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.. E-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sz w:val="20"/>
                <w:szCs w:val="20"/>
              </w:rPr>
              <w:t>ail</w:t>
            </w:r>
            <w:r>
              <w:rPr>
                <w:rFonts w:eastAsia="Calibri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..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Ruolo nell’Azienda…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start="5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Microsoft Sans Serif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07888173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55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  <w:rFonts w:cs="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56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974596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974596"/>
    <w:pPr>
      <w:keepNext w:val="true"/>
      <w:keepLines/>
      <w:suppressAutoHyphens w:val="false"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40d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40d10"/>
    <w:rPr/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240d10"/>
    <w:rPr>
      <w:sz w:val="20"/>
      <w:szCs w:val="2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974596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240d10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4596"/>
    <w:rPr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qFormat/>
    <w:rsid w:val="00847abf"/>
    <w:rPr>
      <w:rFonts w:ascii="Microsoft Sans Serif" w:hAnsi="Microsoft Sans Serif" w:eastAsia="Microsoft Sans Serif" w:cs="Microsoft Sans Serif"/>
    </w:rPr>
  </w:style>
  <w:style w:type="character" w:styleId="Caratterinotaapidipagina" w:customStyle="1">
    <w:name w:val="Caratteri nota a piè di pagina"/>
    <w:qFormat/>
    <w:rPr/>
  </w:style>
  <w:style w:type="character" w:styleId="Caratterinotadichiusura" w:customStyle="1">
    <w:name w:val="Caratteri nota di chiusura"/>
    <w:qFormat/>
    <w:rPr/>
  </w:style>
  <w:style w:type="character" w:styleId="A3" w:customStyle="1">
    <w:name w:val="A3"/>
    <w:qFormat/>
    <w:rPr>
      <w:sz w:val="78"/>
    </w:rPr>
  </w:style>
  <w:style w:type="character" w:styleId="A2" w:customStyle="1">
    <w:name w:val="A2"/>
    <w:qFormat/>
    <w:rPr>
      <w:sz w:val="20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A9" w:customStyle="1">
    <w:name w:val="A9"/>
    <w:qFormat/>
    <w:rPr>
      <w:sz w:val="14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81668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df76ef"/>
    <w:rPr>
      <w:color w:val="0000FF"/>
      <w:u w:val="single"/>
    </w:rPr>
  </w:style>
  <w:style w:type="character" w:styleId="Enfasi">
    <w:name w:val="Enfasi"/>
    <w:basedOn w:val="DefaultParagraphFont"/>
    <w:uiPriority w:val="20"/>
    <w:qFormat/>
    <w:rsid w:val="0097459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0642"/>
    <w:rPr>
      <w:color w:val="605E5C"/>
      <w:shd w:fill="E1DFDD" w:val="clear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974596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97459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2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sid w:val="00974596"/>
    <w:rPr>
      <w:sz w:val="22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745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74596"/>
    <w:rPr>
      <w:color w:val="954F72" w:themeColor="followed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974596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974596"/>
    <w:rPr/>
  </w:style>
  <w:style w:type="character" w:styleId="Reftitle" w:customStyle="1">
    <w:name w:val="ref-title"/>
    <w:basedOn w:val="DefaultParagraphFont"/>
    <w:qFormat/>
    <w:rsid w:val="00974596"/>
    <w:rPr/>
  </w:style>
  <w:style w:type="character" w:styleId="Contribdegrees" w:customStyle="1">
    <w:name w:val="contribdegrees"/>
    <w:basedOn w:val="DefaultParagraphFont"/>
    <w:qFormat/>
    <w:rsid w:val="00974596"/>
    <w:rPr/>
  </w:style>
  <w:style w:type="character" w:styleId="Publicationcontentepubdate" w:customStyle="1">
    <w:name w:val="publicationcontentepubdate"/>
    <w:basedOn w:val="DefaultParagraphFont"/>
    <w:qFormat/>
    <w:rsid w:val="00974596"/>
    <w:rPr/>
  </w:style>
  <w:style w:type="character" w:styleId="Articletype" w:customStyle="1">
    <w:name w:val="articletype"/>
    <w:basedOn w:val="DefaultParagraphFont"/>
    <w:qFormat/>
    <w:rsid w:val="00974596"/>
    <w:rPr/>
  </w:style>
  <w:style w:type="character" w:styleId="Crossmark" w:customStyle="1">
    <w:name w:val="crossmark"/>
    <w:basedOn w:val="DefaultParagraphFont"/>
    <w:qFormat/>
    <w:rsid w:val="00974596"/>
    <w:rPr/>
  </w:style>
  <w:style w:type="character" w:styleId="Delimiter" w:customStyle="1">
    <w:name w:val="delimiter"/>
    <w:basedOn w:val="DefaultParagraphFont"/>
    <w:qFormat/>
    <w:rsid w:val="00974596"/>
    <w:rPr/>
  </w:style>
  <w:style w:type="character" w:styleId="PlaceholderText">
    <w:name w:val="Placeholder Text"/>
    <w:uiPriority w:val="99"/>
    <w:semiHidden/>
    <w:qFormat/>
    <w:rsid w:val="00974596"/>
    <w:rPr>
      <w:color w:val="808080"/>
    </w:rPr>
  </w:style>
  <w:style w:type="character" w:styleId="Hyperlink6" w:customStyle="1">
    <w:name w:val="Hyperlink.6"/>
    <w:qFormat/>
    <w:rsid w:val="00974596"/>
    <w:rPr>
      <w:rFonts w:ascii="Century Gothic" w:hAnsi="Century Gothic" w:eastAsia="Century Gothic" w:cs="Century Gothic"/>
      <w:lang w:val="en-US"/>
    </w:rPr>
  </w:style>
  <w:style w:type="character" w:styleId="Normaltextrun" w:customStyle="1">
    <w:name w:val="normaltextrun"/>
    <w:basedOn w:val="DefaultParagraphFont"/>
    <w:qFormat/>
    <w:rsid w:val="00974596"/>
    <w:rPr/>
  </w:style>
  <w:style w:type="character" w:styleId="Eop" w:customStyle="1">
    <w:name w:val="eop"/>
    <w:basedOn w:val="DefaultParagraphFont"/>
    <w:qFormat/>
    <w:rsid w:val="00974596"/>
    <w:rPr/>
  </w:style>
  <w:style w:type="character" w:styleId="Nhsukcaptionxl" w:customStyle="1">
    <w:name w:val="nhsuk-caption-xl"/>
    <w:basedOn w:val="DefaultParagraphFont"/>
    <w:qFormat/>
    <w:rsid w:val="00974596"/>
    <w:rPr/>
  </w:style>
  <w:style w:type="character" w:styleId="Nhsukuvisuallyhidden" w:customStyle="1">
    <w:name w:val="nhsuk-u-visually-hidden"/>
    <w:basedOn w:val="DefaultParagraphFont"/>
    <w:qFormat/>
    <w:rsid w:val="00974596"/>
    <w:rPr/>
  </w:style>
  <w:style w:type="character" w:styleId="Css901oao" w:customStyle="1">
    <w:name w:val="css-901oao"/>
    <w:basedOn w:val="DefaultParagraphFont"/>
    <w:qFormat/>
    <w:rsid w:val="00974596"/>
    <w:rPr/>
  </w:style>
  <w:style w:type="character" w:styleId="R18u37iz" w:customStyle="1">
    <w:name w:val="r-18u37iz"/>
    <w:basedOn w:val="DefaultParagraphFont"/>
    <w:qFormat/>
    <w:rsid w:val="00974596"/>
    <w:rPr/>
  </w:style>
  <w:style w:type="character" w:styleId="Linkgazzetta" w:customStyle="1">
    <w:name w:val="link_gazzetta"/>
    <w:basedOn w:val="DefaultParagraphFont"/>
    <w:qFormat/>
    <w:rsid w:val="00974596"/>
    <w:rPr/>
  </w:style>
  <w:style w:type="character" w:styleId="Pagenumber">
    <w:name w:val="page number"/>
    <w:basedOn w:val="DefaultParagraphFont"/>
    <w:uiPriority w:val="99"/>
    <w:unhideWhenUsed/>
    <w:qFormat/>
    <w:rsid w:val="00974596"/>
    <w:rPr/>
  </w:style>
  <w:style w:type="character" w:styleId="Normalechar1" w:customStyle="1">
    <w:name w:val="normale__char1"/>
    <w:qFormat/>
    <w:rsid w:val="00974596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Enfasi00200028grassetto0029char1" w:customStyle="1">
    <w:name w:val="enfasi_0020_0028grassetto_0029__char1"/>
    <w:qFormat/>
    <w:rsid w:val="00974596"/>
    <w:rPr>
      <w:b/>
      <w:bCs/>
    </w:rPr>
  </w:style>
  <w:style w:type="character" w:styleId="Titolo00201char1" w:customStyle="1">
    <w:name w:val="titolo_00201__char1"/>
    <w:qFormat/>
    <w:rsid w:val="00974596"/>
    <w:rPr>
      <w:rFonts w:ascii="Calibri" w:hAnsi="Calibri"/>
      <w:b/>
      <w:bCs/>
      <w:strike w:val="false"/>
      <w:dstrike w:val="false"/>
      <w:sz w:val="20"/>
      <w:szCs w:val="20"/>
      <w:u w:val="none"/>
      <w:effect w:val="none"/>
    </w:rPr>
  </w:style>
  <w:style w:type="character" w:styleId="ListLabel1">
    <w:name w:val="ListLabel 1"/>
    <w:qFormat/>
    <w:rPr>
      <w:rFonts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b/>
    </w:rPr>
  </w:style>
  <w:style w:type="character" w:styleId="ListLabel38">
    <w:name w:val="ListLabel 38"/>
    <w:qFormat/>
    <w:rPr>
      <w:b/>
    </w:rPr>
  </w:style>
  <w:style w:type="character" w:styleId="ListLabel39">
    <w:name w:val="ListLabel 39"/>
    <w:qFormat/>
    <w:rPr>
      <w:b/>
    </w:rPr>
  </w:style>
  <w:style w:type="character" w:styleId="ListLabel40">
    <w:name w:val="ListLabel 40"/>
    <w:qFormat/>
    <w:rPr>
      <w:b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rFonts w:cs="Arial MT"/>
    </w:rPr>
  </w:style>
  <w:style w:type="character" w:styleId="ListLabel47">
    <w:name w:val="ListLabel 47"/>
    <w:qFormat/>
    <w:rPr>
      <w:rFonts w:cs="Arial MT"/>
    </w:rPr>
  </w:style>
  <w:style w:type="character" w:styleId="ListLabel48">
    <w:name w:val="ListLabel 48"/>
    <w:qFormat/>
    <w:rPr>
      <w:rFonts w:cs="Arial MT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Arial MT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Arial MT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color w:val="auto"/>
      <w:sz w:val="22"/>
    </w:rPr>
  </w:style>
  <w:style w:type="character" w:styleId="ListLabel155">
    <w:name w:val="ListLabel 155"/>
    <w:qFormat/>
    <w:rPr>
      <w:rFonts w:cs="Arial MT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Arial MT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Arial MT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eastAsia="Calibri" w:cs="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eastAsia="Calibri" w:cs="Aria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eastAsia="Times New Roman" w:cs="Times New Roman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ascii="Arial" w:hAnsi="Arial" w:eastAsia="Calibri" w:cs=""/>
      <w:sz w:val="20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ascii="Arial" w:hAnsi="Arial" w:eastAsia="Calibri" w:cs=""/>
      <w:sz w:val="20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qFormat/>
    <w:rsid w:val="00847abf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dichiusura">
    <w:name w:val="Endnote Text"/>
    <w:basedOn w:val="Normal"/>
    <w:link w:val="TestonotadichiusuraCarattere"/>
    <w:uiPriority w:val="99"/>
    <w:semiHidden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link w:val="ParagrafoelencoCarattere"/>
    <w:uiPriority w:val="34"/>
    <w:qFormat/>
    <w:rsid w:val="00b655f5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5178f"/>
    <w:pPr>
      <w:widowControl w:val="false"/>
      <w:spacing w:lineRule="auto" w:line="240" w:before="0" w:after="0"/>
      <w:ind w:left="109" w:hanging="0"/>
    </w:pPr>
    <w:rPr>
      <w:rFonts w:ascii="Times New Roman" w:hAnsi="Times New Roman" w:eastAsia="Times New Roman" w:cs="Times New Roman"/>
    </w:rPr>
  </w:style>
  <w:style w:type="paragraph" w:styleId="Pa1" w:customStyle="1">
    <w:name w:val="Pa1"/>
    <w:qFormat/>
    <w:pPr>
      <w:widowControl/>
      <w:suppressAutoHyphens w:val="true"/>
      <w:bidi w:val="0"/>
      <w:spacing w:lineRule="atLeast" w:line="241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0" w:customStyle="1">
    <w:name w:val="Pa0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3" w:customStyle="1">
    <w:name w:val="Pa3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7" w:customStyle="1">
    <w:name w:val="CM7"/>
    <w:qFormat/>
    <w:pPr>
      <w:widowControl/>
      <w:suppressAutoHyphens w:val="true"/>
      <w:bidi w:val="0"/>
      <w:spacing w:lineRule="atLeast" w:line="26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62" w:customStyle="1">
    <w:name w:val="CM62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4" w:customStyle="1">
    <w:name w:val="Pa4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Pa5" w:customStyle="1">
    <w:name w:val="Pa5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8" w:customStyle="1">
    <w:name w:val="Pa8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8166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Revision">
    <w:name w:val="Revision"/>
    <w:uiPriority w:val="99"/>
    <w:semiHidden/>
    <w:qFormat/>
    <w:rsid w:val="00ec0745"/>
    <w:pPr>
      <w:widowControl/>
      <w:suppressAutoHyphens w:val="fals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354c4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74596"/>
    <w:pPr>
      <w:suppressAutoHyphens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974596"/>
    <w:pPr>
      <w:widowControl/>
      <w:suppressAutoHyphens w:val="false"/>
      <w:bidi w:val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rsid w:val="00974596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alfrhythm" w:customStyle="1">
    <w:name w:val="half_rhythm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Msonormal" w:customStyle="1">
    <w:name w:val="msonormal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ph" w:customStyle="1">
    <w:name w:val="paragraph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e" w:customStyle="1">
    <w:name w:val="normale"/>
    <w:basedOn w:val="Normal"/>
    <w:qFormat/>
    <w:rsid w:val="00974596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974596"/>
  </w:style>
  <w:style w:type="numbering" w:styleId="Nessunelenco2" w:customStyle="1">
    <w:name w:val="Nessun elenco2"/>
    <w:uiPriority w:val="99"/>
    <w:semiHidden/>
    <w:unhideWhenUsed/>
    <w:qFormat/>
    <w:rsid w:val="00974596"/>
  </w:style>
  <w:style w:type="numbering" w:styleId="Nessunelenco11" w:customStyle="1">
    <w:name w:val="Nessun elenco11"/>
    <w:uiPriority w:val="99"/>
    <w:semiHidden/>
    <w:unhideWhenUsed/>
    <w:qFormat/>
    <w:rsid w:val="0097459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39"/>
    <w:rsid w:val="00974596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1">
    <w:name w:val="Griglia tabella1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LibreOffice/6.2.5.2$Windows_X86_64 LibreOffice_project/1ec314fa52f458adc18c4f025c545a4e8b22c159</Application>
  <Pages>5</Pages>
  <Words>1270</Words>
  <Characters>6973</Characters>
  <CharactersWithSpaces>8654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2023-05-18T10:44:00Z</dcterms:created>
  <dc:creator>Sistema</dc:creator>
  <dc:description/>
  <dc:language>it-IT</dc:language>
  <cp:lastModifiedBy/>
  <cp:lastPrinted>2023-05-18T10:39:00Z</cp:lastPrinted>
  <dcterms:modified xsi:type="dcterms:W3CDTF">2024-03-04T11:16:27Z</dcterms:modified>
  <cp:revision>4</cp:revision>
  <dc:subject>omega5</dc:subject>
  <dc:title>omega5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